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26.04.2026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commercetools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Berlin,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Betreff: Bewerbung als Senior Full Stack Developer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Seit Beginn des Jahres 2025 arbeite ich als Lead Backend-Entwickler für Zeitner GmbH und bauen Sie eine finanzielle Versorgungsrechnung für europäische E-Commerce-Verkäufer über 15 verschiedene Märkte und Zahlungsdienstleister.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Ihre Anforderungen an ein Backend-System mit DATEV-Kompatibilität, die Verbindung von 15+ Marktplätzen und Gateways sowie die Automatisierung finanzieller Buchhaltungsarbeiten stimmen mit meiner Erfahrung und Fähigkeiten überein.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In dieser Position habe ich bereits ein proprietäres Fehlerklassifizierungs-System mit mehr als 50 Fehlerkategorien entwickelt und die manuelle Eingriffe von Buchhaltungsfachleuten um 60% reduziert. Durch die Integration von SDKs für DreamRobot, Kaufland und Otto habe ich den Schritt in Richtung kommerzieller Erfolg erleichtert.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Ich bin direkt interessiert an der Stelle des Senior Backend-Entwicklers bei Ihrer Firma und freue mich darauf, mit Ihnen zusammenzuarbeiten. Meine verfügbare Zeit beginnt am 31. Dezember 2025.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Bitte lassen Sie mich eine Unterhaltung zu diesem Thema melden, um gemeinsam über meine Fähigkeiten und Ihre Anforderungen zu sprechen.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Mit freundlichen Grüßen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